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E00" w:rsidRPr="007E72FA" w:rsidRDefault="007F63C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Приложение №</w:t>
      </w:r>
      <w:r w:rsidR="00D77BF3"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B01C7" w:rsidRPr="007E72FA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0</w:t>
      </w:r>
    </w:p>
    <w:p w:rsidR="002F6E83" w:rsidRPr="007E72FA" w:rsidRDefault="00DB01C7" w:rsidP="009B0DB8">
      <w:pPr>
        <w:pBdr>
          <w:top w:val="none" w:sz="0" w:space="0" w:color="222222"/>
          <w:left w:val="none" w:sz="0" w:space="0" w:color="222222"/>
          <w:bottom w:val="single" w:sz="0" w:space="6" w:color="CCCCCC"/>
          <w:right w:val="none" w:sz="0" w:space="0" w:color="222222"/>
        </w:pBdr>
        <w:spacing w:line="0" w:lineRule="atLeast"/>
        <w:jc w:val="center"/>
        <w:rPr>
          <w:color w:val="222222"/>
          <w:sz w:val="24"/>
          <w:szCs w:val="24"/>
          <w:lang w:val="ru-RU"/>
        </w:rPr>
      </w:pPr>
      <w:r w:rsidRPr="007E72FA">
        <w:rPr>
          <w:color w:val="222222"/>
          <w:sz w:val="24"/>
          <w:szCs w:val="24"/>
          <w:lang w:val="ru-RU"/>
        </w:rPr>
        <w:t>ПОЛОЖЕНИЕ</w:t>
      </w:r>
    </w:p>
    <w:p w:rsidR="002F6E83" w:rsidRPr="007E72FA" w:rsidRDefault="00DB01C7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28"/>
          <w:szCs w:val="28"/>
          <w:lang w:val="ru-RU"/>
        </w:rPr>
      </w:pPr>
      <w:r w:rsidRPr="007E72FA">
        <w:rPr>
          <w:color w:val="222222"/>
          <w:sz w:val="28"/>
          <w:szCs w:val="28"/>
          <w:lang w:val="ru-RU"/>
        </w:rPr>
        <w:t>о признании кредиторской задолженности невостребованной</w:t>
      </w:r>
    </w:p>
    <w:p w:rsidR="007E72FA" w:rsidRPr="007E72FA" w:rsidRDefault="00DB01C7" w:rsidP="007E72FA">
      <w:pPr>
        <w:spacing w:after="0" w:afterAutospacing="0" w:line="600" w:lineRule="atLeast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E72FA">
        <w:rPr>
          <w:b/>
          <w:bCs/>
          <w:color w:val="252525"/>
          <w:spacing w:val="-2"/>
          <w:sz w:val="24"/>
          <w:szCs w:val="24"/>
          <w:lang w:val="ru-RU"/>
        </w:rPr>
        <w:t>1. Общие положения</w:t>
      </w:r>
      <w:bookmarkStart w:id="0" w:name="_GoBack"/>
      <w:bookmarkEnd w:id="0"/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 № 402-ФЗ «О бухгалтерском учете»,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01.12.2010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№ 157н.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="00D51F88"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ФГБУ </w:t>
      </w:r>
      <w:r w:rsidR="007F63C9" w:rsidRPr="007E72FA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D51F88"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анаторий </w:t>
      </w:r>
      <w:r w:rsidR="007F63C9" w:rsidRPr="007E72FA">
        <w:rPr>
          <w:rFonts w:hAnsi="Times New Roman" w:cs="Times New Roman"/>
          <w:color w:val="000000"/>
          <w:sz w:val="24"/>
          <w:szCs w:val="24"/>
          <w:lang w:val="ru-RU"/>
        </w:rPr>
        <w:t>«Шафраново»</w:t>
      </w:r>
      <w:r w:rsidR="00D51F88"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Минздрава </w:t>
      </w:r>
      <w:r w:rsidR="007F63C9" w:rsidRPr="007E72FA">
        <w:rPr>
          <w:rFonts w:hAnsi="Times New Roman" w:cs="Times New Roman"/>
          <w:color w:val="000000"/>
          <w:sz w:val="24"/>
          <w:szCs w:val="24"/>
          <w:lang w:val="ru-RU"/>
        </w:rPr>
        <w:t>России невостребованной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кредиторами с целью списания с балансового или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2F6E83" w:rsidRDefault="00DB01C7" w:rsidP="007E72FA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E72FA">
        <w:rPr>
          <w:b/>
          <w:bCs/>
          <w:color w:val="252525"/>
          <w:spacing w:val="-2"/>
          <w:sz w:val="24"/>
          <w:szCs w:val="24"/>
          <w:lang w:val="ru-RU"/>
        </w:rPr>
        <w:t>2. Критерии признания кредиторской задолженности невостребованной кредиторами</w:t>
      </w:r>
    </w:p>
    <w:p w:rsidR="007E72FA" w:rsidRPr="007E72FA" w:rsidRDefault="007E72FA" w:rsidP="007E72FA">
      <w:pPr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2F6E83" w:rsidRPr="007E72FA" w:rsidRDefault="00DB01C7" w:rsidP="007E72F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2F6E83" w:rsidRPr="007E72FA" w:rsidRDefault="00DB01C7" w:rsidP="007E72FA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2F6E83" w:rsidRPr="007E72FA" w:rsidRDefault="00DB01C7" w:rsidP="007E72F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2F6E83" w:rsidRPr="007E72FA" w:rsidRDefault="00DB01C7" w:rsidP="007E72F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2F6E83" w:rsidRPr="007E72FA" w:rsidRDefault="00DB01C7" w:rsidP="007E72F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2F6E83" w:rsidRPr="007E72FA" w:rsidRDefault="00DB01C7" w:rsidP="007E72FA">
      <w:pPr>
        <w:numPr>
          <w:ilvl w:val="0"/>
          <w:numId w:val="2"/>
        </w:numPr>
        <w:spacing w:before="0" w:before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2F6E83" w:rsidRPr="007E72FA" w:rsidRDefault="00DB01C7" w:rsidP="007E72FA">
      <w:pPr>
        <w:spacing w:before="0" w:before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E72FA">
        <w:rPr>
          <w:b/>
          <w:bCs/>
          <w:color w:val="252525"/>
          <w:spacing w:val="-2"/>
          <w:sz w:val="24"/>
          <w:szCs w:val="24"/>
          <w:lang w:val="ru-RU"/>
        </w:rPr>
        <w:t>3. Порядок признания кредиторской задолженности невостребованной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2F6E83" w:rsidRPr="007E72FA" w:rsidRDefault="00DB01C7" w:rsidP="007E72FA">
      <w:pPr>
        <w:numPr>
          <w:ilvl w:val="0"/>
          <w:numId w:val="3"/>
        </w:numPr>
        <w:spacing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2F6E83" w:rsidRPr="007E72FA" w:rsidRDefault="00DB01C7" w:rsidP="007E72FA">
      <w:pPr>
        <w:numPr>
          <w:ilvl w:val="0"/>
          <w:numId w:val="3"/>
        </w:numPr>
        <w:spacing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2F6E83" w:rsidRPr="007E72FA" w:rsidRDefault="00DB01C7" w:rsidP="007E72F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2F6E83" w:rsidRPr="007E72FA" w:rsidRDefault="00DB01C7" w:rsidP="007E72F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2F6E83" w:rsidRPr="007E72FA" w:rsidRDefault="00DB01C7" w:rsidP="007E72F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документы, подтверждающие истечение срока исковой давности (договоры, платежные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2F6E83" w:rsidRPr="007E72FA" w:rsidRDefault="00DB01C7" w:rsidP="007E72FA">
      <w:pPr>
        <w:numPr>
          <w:ilvl w:val="0"/>
          <w:numId w:val="3"/>
        </w:numPr>
        <w:spacing w:before="0" w:before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2F6E83" w:rsidRPr="007E72FA" w:rsidRDefault="00DB01C7" w:rsidP="007E72FA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2F6E83" w:rsidRPr="007E72FA" w:rsidRDefault="00DB01C7" w:rsidP="007E72F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2F6E83" w:rsidRPr="007E72FA" w:rsidRDefault="00DB01C7" w:rsidP="007E72FA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2F6E83" w:rsidRPr="007E72FA" w:rsidRDefault="00DB01C7" w:rsidP="007E72FA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2F6E83" w:rsidRPr="007E72FA" w:rsidRDefault="00DB01C7" w:rsidP="007E72FA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 w:rsidRPr="007E72FA"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>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2F6E83" w:rsidRPr="007E72FA" w:rsidRDefault="00DB01C7" w:rsidP="007E72F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 w:rsidRPr="007E72FA">
        <w:rPr>
          <w:rFonts w:hAnsi="Times New Roman" w:cs="Times New Roman"/>
          <w:color w:val="000000"/>
          <w:sz w:val="24"/>
          <w:szCs w:val="24"/>
        </w:rPr>
        <w:t> </w:t>
      </w:r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E72FA"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 w:rsidRPr="007E72FA">
        <w:rPr>
          <w:rFonts w:hAnsi="Times New Roman" w:cs="Times New Roman"/>
          <w:color w:val="000000"/>
          <w:sz w:val="24"/>
          <w:szCs w:val="24"/>
        </w:rPr>
        <w:t xml:space="preserve"> (ф. 0510446).</w:t>
      </w:r>
    </w:p>
    <w:sectPr w:rsidR="002F6E83" w:rsidRPr="007E72FA" w:rsidSect="007E72FA">
      <w:pgSz w:w="11907" w:h="16839"/>
      <w:pgMar w:top="709" w:right="850" w:bottom="70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B47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1C01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66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E135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D6B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2F6E83"/>
    <w:rsid w:val="003514A0"/>
    <w:rsid w:val="004F7E17"/>
    <w:rsid w:val="005A05CE"/>
    <w:rsid w:val="00653AF6"/>
    <w:rsid w:val="007E72FA"/>
    <w:rsid w:val="007F63C9"/>
    <w:rsid w:val="0081354E"/>
    <w:rsid w:val="009B0DB8"/>
    <w:rsid w:val="00B73A5A"/>
    <w:rsid w:val="00D07E00"/>
    <w:rsid w:val="00D51F88"/>
    <w:rsid w:val="00D77BF3"/>
    <w:rsid w:val="00DB01C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E448F-9933-42C2-AAAF-B71D82B8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F63C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6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GLAV_BUH</dc:creator>
  <dc:description>Подготовлено экспертами Актион-МЦФЭР</dc:description>
  <cp:lastModifiedBy>1</cp:lastModifiedBy>
  <cp:revision>4</cp:revision>
  <cp:lastPrinted>2023-03-28T10:30:00Z</cp:lastPrinted>
  <dcterms:created xsi:type="dcterms:W3CDTF">2023-03-28T09:44:00Z</dcterms:created>
  <dcterms:modified xsi:type="dcterms:W3CDTF">2023-03-28T10:31:00Z</dcterms:modified>
</cp:coreProperties>
</file>